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E2AE" w14:textId="77777777" w:rsidR="00703C79" w:rsidRDefault="00703C79" w:rsidP="00703C79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4"/>
        </w:rPr>
        <w:t>Phụ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lục</w:t>
      </w:r>
      <w:proofErr w:type="spellEnd"/>
      <w:r w:rsidRPr="00E9336F">
        <w:rPr>
          <w:rFonts w:ascii="Arial" w:hAnsi="Arial" w:cs="Arial"/>
          <w:b/>
          <w:sz w:val="24"/>
        </w:rPr>
        <w:t xml:space="preserve"> I</w:t>
      </w:r>
      <w:r>
        <w:rPr>
          <w:rFonts w:ascii="Arial" w:hAnsi="Arial" w:cs="Arial"/>
          <w:b/>
          <w:sz w:val="24"/>
        </w:rPr>
        <w:t>I</w:t>
      </w:r>
    </w:p>
    <w:p w14:paraId="3EFB0301" w14:textId="77777777" w:rsidR="00703C79" w:rsidRDefault="00703C79" w:rsidP="00703C7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EAF1661" w14:textId="77777777" w:rsidR="00703C79" w:rsidRPr="00CE089D" w:rsidRDefault="00703C79" w:rsidP="00703C7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DANH SÁCH CÁC DOANH NGHIỆP MALAYSIAN </w:t>
      </w:r>
    </w:p>
    <w:p w14:paraId="5DFA58FC" w14:textId="77777777" w:rsidR="00703C79" w:rsidRDefault="00703C79" w:rsidP="00703C7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HỘI THẢO VỀ CƠ HỘI HỢP TÁC KINH DOANH </w:t>
      </w:r>
    </w:p>
    <w:p w14:paraId="68349BE7" w14:textId="77777777" w:rsidR="00703C79" w:rsidRDefault="00703C79" w:rsidP="00703C7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GIỮA VIỆT NAM – MALAYSIA TRONG LĨNH VỰC Ô TÔ</w:t>
      </w:r>
    </w:p>
    <w:p w14:paraId="454DDD63" w14:textId="77777777" w:rsidR="00703C79" w:rsidRPr="00697998" w:rsidRDefault="00703C79" w:rsidP="00703C7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Thứ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năm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ngày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18/04/2019</w:t>
      </w:r>
    </w:p>
    <w:p w14:paraId="5732EB17" w14:textId="77777777" w:rsidR="00703C79" w:rsidRPr="00697998" w:rsidRDefault="00703C79" w:rsidP="00703C7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Hà </w:t>
      </w:r>
      <w:proofErr w:type="spellStart"/>
      <w:r>
        <w:rPr>
          <w:rFonts w:ascii="Arial" w:hAnsi="Arial" w:cs="Arial"/>
          <w:bCs/>
          <w:sz w:val="24"/>
          <w:szCs w:val="24"/>
        </w:rPr>
        <w:t>Nội</w:t>
      </w:r>
      <w:proofErr w:type="spellEnd"/>
      <w:r>
        <w:rPr>
          <w:rFonts w:ascii="Arial" w:hAnsi="Arial" w:cs="Arial"/>
          <w:bCs/>
          <w:sz w:val="24"/>
          <w:szCs w:val="24"/>
        </w:rPr>
        <w:t>, Việt Nam</w:t>
      </w:r>
    </w:p>
    <w:p w14:paraId="5771C02C" w14:textId="77777777" w:rsidR="00703C79" w:rsidRPr="00697998" w:rsidRDefault="00703C79" w:rsidP="00703C7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969"/>
        <w:gridCol w:w="3119"/>
      </w:tblGrid>
      <w:tr w:rsidR="00703C79" w:rsidRPr="003058AE" w14:paraId="0925581A" w14:textId="77777777" w:rsidTr="00B1754D">
        <w:trPr>
          <w:tblHeader/>
        </w:trPr>
        <w:tc>
          <w:tcPr>
            <w:tcW w:w="993" w:type="dxa"/>
            <w:shd w:val="clear" w:color="auto" w:fill="FFC000"/>
            <w:vAlign w:val="center"/>
          </w:tcPr>
          <w:p w14:paraId="41E64AA0" w14:textId="77777777" w:rsidR="00703C79" w:rsidRPr="003058AE" w:rsidRDefault="00703C79" w:rsidP="00B1754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STT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3AC9B285" w14:textId="77777777" w:rsidR="00703C79" w:rsidRPr="003058AE" w:rsidRDefault="00703C79" w:rsidP="00B1754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Tên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Doanh nghiệp</w:t>
            </w:r>
          </w:p>
        </w:tc>
        <w:tc>
          <w:tcPr>
            <w:tcW w:w="3969" w:type="dxa"/>
            <w:shd w:val="clear" w:color="auto" w:fill="FFC000"/>
            <w:vAlign w:val="center"/>
          </w:tcPr>
          <w:p w14:paraId="66D25C59" w14:textId="77777777" w:rsidR="00703C79" w:rsidRPr="003058AE" w:rsidRDefault="00703C79" w:rsidP="00B1754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Sản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phẩm</w:t>
            </w:r>
            <w:proofErr w:type="spellEnd"/>
            <w:r w:rsidRPr="003058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Dịch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vụ</w:t>
            </w:r>
            <w:proofErr w:type="spellEnd"/>
          </w:p>
        </w:tc>
        <w:tc>
          <w:tcPr>
            <w:tcW w:w="3119" w:type="dxa"/>
            <w:shd w:val="clear" w:color="auto" w:fill="FFC000"/>
            <w:vAlign w:val="center"/>
          </w:tcPr>
          <w:p w14:paraId="2F2DBFD7" w14:textId="77777777" w:rsidR="00703C79" w:rsidRPr="003058AE" w:rsidRDefault="00703C79" w:rsidP="00B1754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058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Website</w:t>
            </w:r>
          </w:p>
        </w:tc>
      </w:tr>
      <w:tr w:rsidR="00703C79" w:rsidRPr="003058AE" w14:paraId="639C5210" w14:textId="77777777" w:rsidTr="00B1754D">
        <w:tc>
          <w:tcPr>
            <w:tcW w:w="993" w:type="dxa"/>
          </w:tcPr>
          <w:p w14:paraId="78B18B60" w14:textId="77777777" w:rsidR="00703C79" w:rsidRPr="003058AE" w:rsidRDefault="00703C79" w:rsidP="00703C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3CC8FA" w14:textId="77777777" w:rsidR="00703C79" w:rsidRPr="003058AE" w:rsidRDefault="00703C79" w:rsidP="00B1754D">
            <w:pPr>
              <w:rPr>
                <w:rFonts w:ascii="Arial" w:hAnsi="Arial" w:cs="Arial"/>
                <w:color w:val="000000"/>
                <w:spacing w:val="9"/>
                <w:sz w:val="20"/>
                <w:szCs w:val="20"/>
              </w:rPr>
            </w:pPr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Ingress Industrial</w:t>
            </w:r>
          </w:p>
        </w:tc>
        <w:tc>
          <w:tcPr>
            <w:tcW w:w="3969" w:type="dxa"/>
            <w:vAlign w:val="center"/>
          </w:tcPr>
          <w:p w14:paraId="0CF6F644" w14:textId="77777777" w:rsidR="00703C79" w:rsidRPr="003058AE" w:rsidRDefault="00703C79" w:rsidP="00B175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bộ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phận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thân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xe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bằng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loại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hệ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thống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khí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thải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giảm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âm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và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linh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kiện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phụ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tùng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bằng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nhựa</w:t>
            </w:r>
            <w:proofErr w:type="spellEnd"/>
          </w:p>
        </w:tc>
        <w:tc>
          <w:tcPr>
            <w:tcW w:w="3119" w:type="dxa"/>
          </w:tcPr>
          <w:p w14:paraId="79524134" w14:textId="77777777" w:rsidR="00703C79" w:rsidRPr="003058AE" w:rsidRDefault="00703C79" w:rsidP="00B175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www.ingresscorp.com.my</w:t>
            </w:r>
          </w:p>
        </w:tc>
      </w:tr>
      <w:tr w:rsidR="00703C79" w:rsidRPr="003058AE" w14:paraId="2B19FF9A" w14:textId="77777777" w:rsidTr="00B1754D">
        <w:tc>
          <w:tcPr>
            <w:tcW w:w="993" w:type="dxa"/>
          </w:tcPr>
          <w:p w14:paraId="7F05187C" w14:textId="77777777" w:rsidR="00703C79" w:rsidRPr="003058AE" w:rsidRDefault="00703C79" w:rsidP="00703C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8943BD" w14:textId="77777777" w:rsidR="00703C79" w:rsidRPr="003058AE" w:rsidRDefault="00703C79" w:rsidP="00B1754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Moltec</w:t>
            </w:r>
            <w:proofErr w:type="spellEnd"/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  <w:tc>
          <w:tcPr>
            <w:tcW w:w="3969" w:type="dxa"/>
            <w:vAlign w:val="center"/>
          </w:tcPr>
          <w:p w14:paraId="09F8525A" w14:textId="77777777" w:rsidR="00703C79" w:rsidRPr="003058AE" w:rsidRDefault="00703C79" w:rsidP="00B175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Khuôn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ép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nhựa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chính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xác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bộ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phận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tử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và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phụ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tùng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ô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tô</w:t>
            </w:r>
            <w:proofErr w:type="spellEnd"/>
          </w:p>
        </w:tc>
        <w:tc>
          <w:tcPr>
            <w:tcW w:w="3119" w:type="dxa"/>
          </w:tcPr>
          <w:p w14:paraId="167BEC03" w14:textId="77777777" w:rsidR="00703C79" w:rsidRPr="003058AE" w:rsidRDefault="00703C79" w:rsidP="00B175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www.moltec.com.my</w:t>
            </w:r>
          </w:p>
        </w:tc>
      </w:tr>
      <w:tr w:rsidR="00703C79" w:rsidRPr="003058AE" w14:paraId="2D0D777D" w14:textId="77777777" w:rsidTr="00B1754D">
        <w:tc>
          <w:tcPr>
            <w:tcW w:w="993" w:type="dxa"/>
          </w:tcPr>
          <w:p w14:paraId="1F6F843C" w14:textId="77777777" w:rsidR="00703C79" w:rsidRPr="003058AE" w:rsidRDefault="00703C79" w:rsidP="00703C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30C65B" w14:textId="77777777" w:rsidR="00703C79" w:rsidRPr="003058AE" w:rsidRDefault="00703C79" w:rsidP="00B1754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Sanyco</w:t>
            </w:r>
            <w:proofErr w:type="spellEnd"/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Grand Industries</w:t>
            </w:r>
          </w:p>
        </w:tc>
        <w:tc>
          <w:tcPr>
            <w:tcW w:w="3969" w:type="dxa"/>
            <w:vAlign w:val="center"/>
          </w:tcPr>
          <w:p w14:paraId="2E365701" w14:textId="77777777" w:rsidR="00703C79" w:rsidRPr="003058AE" w:rsidRDefault="00703C79" w:rsidP="00B175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Thành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phần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phanh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và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hợp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thủy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lực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thảm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trải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sàn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và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sản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phẩm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NVH</w:t>
            </w:r>
          </w:p>
        </w:tc>
        <w:tc>
          <w:tcPr>
            <w:tcW w:w="3119" w:type="dxa"/>
          </w:tcPr>
          <w:p w14:paraId="75B49D8F" w14:textId="77777777" w:rsidR="00703C79" w:rsidRPr="003058AE" w:rsidRDefault="00703C79" w:rsidP="00B175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www.sgisb.com</w:t>
            </w:r>
          </w:p>
        </w:tc>
      </w:tr>
      <w:tr w:rsidR="00703C79" w:rsidRPr="003058AE" w14:paraId="22F280E0" w14:textId="77777777" w:rsidTr="00B1754D">
        <w:tc>
          <w:tcPr>
            <w:tcW w:w="993" w:type="dxa"/>
          </w:tcPr>
          <w:p w14:paraId="78ADD44B" w14:textId="77777777" w:rsidR="00703C79" w:rsidRPr="003058AE" w:rsidRDefault="00703C79" w:rsidP="00703C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B631F0" w14:textId="77777777" w:rsidR="00703C79" w:rsidRPr="003058AE" w:rsidRDefault="00703C79" w:rsidP="00B1754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HICOM </w:t>
            </w:r>
            <w:proofErr w:type="spellStart"/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Diecastings</w:t>
            </w:r>
            <w:proofErr w:type="spellEnd"/>
          </w:p>
        </w:tc>
        <w:tc>
          <w:tcPr>
            <w:tcW w:w="3969" w:type="dxa"/>
            <w:vAlign w:val="center"/>
          </w:tcPr>
          <w:p w14:paraId="4BA6A538" w14:textId="77777777" w:rsidR="00703C79" w:rsidRPr="003058AE" w:rsidRDefault="00703C79" w:rsidP="00B175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Sản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phẩm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và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dịch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vụ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đúc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nhôm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lắp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ráp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ống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dầu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hộp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khung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phía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vỏ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bơm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thân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xe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nắp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đậy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xu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páp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ổ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trục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cam,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cụm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bơm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dầu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vỏ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lái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đáy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chứa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dầu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ống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giữ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dầu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nhiên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liệu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phụ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ống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giao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hàng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vỏ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xích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cam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định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thời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van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thí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điểm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thân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xe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dầu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pan,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nắp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bơm</w:t>
            </w:r>
            <w:proofErr w:type="spellEnd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4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</w:t>
            </w:r>
            <w:proofErr w:type="spellEnd"/>
          </w:p>
        </w:tc>
        <w:tc>
          <w:tcPr>
            <w:tcW w:w="3119" w:type="dxa"/>
          </w:tcPr>
          <w:p w14:paraId="531D37CC" w14:textId="77777777" w:rsidR="00703C79" w:rsidRPr="003058AE" w:rsidRDefault="00703C79" w:rsidP="00B175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www.hdsb.com.my</w:t>
            </w:r>
          </w:p>
        </w:tc>
      </w:tr>
      <w:tr w:rsidR="00703C79" w:rsidRPr="003058AE" w14:paraId="41C02599" w14:textId="77777777" w:rsidTr="00B1754D">
        <w:tc>
          <w:tcPr>
            <w:tcW w:w="993" w:type="dxa"/>
          </w:tcPr>
          <w:p w14:paraId="4C46DD34" w14:textId="77777777" w:rsidR="00703C79" w:rsidRPr="003058AE" w:rsidRDefault="00703C79" w:rsidP="00703C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A0E6D6" w14:textId="77777777" w:rsidR="00703C79" w:rsidRPr="003058AE" w:rsidRDefault="00703C79" w:rsidP="00B1754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Sapura Industrial</w:t>
            </w:r>
          </w:p>
        </w:tc>
        <w:tc>
          <w:tcPr>
            <w:tcW w:w="3969" w:type="dxa"/>
            <w:vAlign w:val="center"/>
          </w:tcPr>
          <w:p w14:paraId="18C47C82" w14:textId="77777777" w:rsidR="00703C79" w:rsidRPr="003058AE" w:rsidRDefault="00703C79" w:rsidP="00B175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Động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cơ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bộ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phận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truyền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động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và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phanh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cũng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như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thanh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ổn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định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và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lắp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ráp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mô-đun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khung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ngành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nghiệp ô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tô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và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thanh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thép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kết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cấu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cao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được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sử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dụng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trong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ngành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nghiệp ô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tô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tử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lò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xo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cuộn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bánh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đà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trục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trước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thanh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ổn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định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thanh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thép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ống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nạp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khay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dầu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vi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vỏ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mô-đun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góc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trước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trục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lò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xo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lò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xo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cuộn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thùng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động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cơ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và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hệ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thống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truyền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động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phanh</w:t>
            </w:r>
            <w:proofErr w:type="spellEnd"/>
          </w:p>
        </w:tc>
        <w:tc>
          <w:tcPr>
            <w:tcW w:w="3119" w:type="dxa"/>
          </w:tcPr>
          <w:p w14:paraId="44E935C2" w14:textId="77777777" w:rsidR="00703C79" w:rsidRPr="003058AE" w:rsidRDefault="00703C79" w:rsidP="00B175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www.sapuraindustrial.com.my</w:t>
            </w:r>
          </w:p>
        </w:tc>
      </w:tr>
      <w:tr w:rsidR="00703C79" w:rsidRPr="003058AE" w14:paraId="1A7679A2" w14:textId="77777777" w:rsidTr="00B1754D">
        <w:tc>
          <w:tcPr>
            <w:tcW w:w="993" w:type="dxa"/>
          </w:tcPr>
          <w:p w14:paraId="036F3B6C" w14:textId="77777777" w:rsidR="00703C79" w:rsidRPr="003058AE" w:rsidRDefault="00703C79" w:rsidP="00703C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4753BB" w14:textId="77777777" w:rsidR="00703C79" w:rsidRPr="003058AE" w:rsidRDefault="00703C79" w:rsidP="00B1754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Sunchirin</w:t>
            </w:r>
            <w:proofErr w:type="spellEnd"/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Industries</w:t>
            </w:r>
          </w:p>
        </w:tc>
        <w:tc>
          <w:tcPr>
            <w:tcW w:w="3969" w:type="dxa"/>
            <w:vAlign w:val="center"/>
          </w:tcPr>
          <w:p w14:paraId="1464214D" w14:textId="77777777" w:rsidR="00703C79" w:rsidRPr="003058AE" w:rsidRDefault="00703C79" w:rsidP="00B175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bộ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phận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điều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hòa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không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khí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ống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loại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dập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loại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và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bộ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phận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</w:t>
            </w:r>
            <w:proofErr w:type="spellEnd"/>
          </w:p>
        </w:tc>
        <w:tc>
          <w:tcPr>
            <w:tcW w:w="3119" w:type="dxa"/>
          </w:tcPr>
          <w:p w14:paraId="605E3DD2" w14:textId="77777777" w:rsidR="00703C79" w:rsidRPr="003058AE" w:rsidRDefault="00703C79" w:rsidP="00B175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www.sunchirin.net</w:t>
            </w:r>
          </w:p>
        </w:tc>
      </w:tr>
      <w:tr w:rsidR="00703C79" w:rsidRPr="003058AE" w14:paraId="48E8F46D" w14:textId="77777777" w:rsidTr="00B1754D">
        <w:trPr>
          <w:trHeight w:val="413"/>
        </w:trPr>
        <w:tc>
          <w:tcPr>
            <w:tcW w:w="993" w:type="dxa"/>
          </w:tcPr>
          <w:p w14:paraId="4E24F53F" w14:textId="77777777" w:rsidR="00703C79" w:rsidRPr="003058AE" w:rsidRDefault="00703C79" w:rsidP="00703C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AE150F8" w14:textId="77777777" w:rsidR="00703C79" w:rsidRPr="003058AE" w:rsidRDefault="00703C79" w:rsidP="00B1754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Malaysian Sheet Glass</w:t>
            </w:r>
          </w:p>
        </w:tc>
        <w:tc>
          <w:tcPr>
            <w:tcW w:w="3969" w:type="dxa"/>
          </w:tcPr>
          <w:p w14:paraId="30EC2731" w14:textId="77777777" w:rsidR="00703C79" w:rsidRPr="003058AE" w:rsidRDefault="00703C79" w:rsidP="00B1754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Kính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ô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tô</w:t>
            </w:r>
            <w:proofErr w:type="spellEnd"/>
          </w:p>
        </w:tc>
        <w:tc>
          <w:tcPr>
            <w:tcW w:w="3119" w:type="dxa"/>
          </w:tcPr>
          <w:p w14:paraId="6EA84842" w14:textId="77777777" w:rsidR="00703C79" w:rsidRPr="003058AE" w:rsidRDefault="00703C79" w:rsidP="00B175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www.nsg.com</w:t>
            </w:r>
          </w:p>
        </w:tc>
      </w:tr>
      <w:tr w:rsidR="00703C79" w:rsidRPr="003058AE" w14:paraId="5DF2D8FC" w14:textId="77777777" w:rsidTr="00B1754D">
        <w:tc>
          <w:tcPr>
            <w:tcW w:w="993" w:type="dxa"/>
          </w:tcPr>
          <w:p w14:paraId="2BF5DB88" w14:textId="77777777" w:rsidR="00703C79" w:rsidRPr="003058AE" w:rsidRDefault="00703C79" w:rsidP="00703C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F3B365" w14:textId="77777777" w:rsidR="00703C79" w:rsidRPr="003058AE" w:rsidRDefault="00703C79" w:rsidP="00B1754D">
            <w:pPr>
              <w:rPr>
                <w:rFonts w:ascii="Arial" w:hAnsi="Arial" w:cs="Arial"/>
                <w:color w:val="000000"/>
                <w:spacing w:val="9"/>
                <w:sz w:val="20"/>
                <w:szCs w:val="20"/>
              </w:rPr>
            </w:pPr>
            <w:r w:rsidRPr="003058AE">
              <w:rPr>
                <w:rFonts w:ascii="Arial" w:hAnsi="Arial" w:cs="Arial"/>
                <w:color w:val="000000"/>
                <w:spacing w:val="9"/>
                <w:sz w:val="20"/>
                <w:szCs w:val="20"/>
              </w:rPr>
              <w:t>All Season Synergy</w:t>
            </w:r>
          </w:p>
        </w:tc>
        <w:tc>
          <w:tcPr>
            <w:tcW w:w="3969" w:type="dxa"/>
          </w:tcPr>
          <w:p w14:paraId="4D35EC01" w14:textId="77777777" w:rsidR="00703C79" w:rsidRPr="003058AE" w:rsidRDefault="00703C79" w:rsidP="00B1754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sản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phẩm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dầu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dầu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nhớt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và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chăm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sóc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xe</w:t>
            </w:r>
            <w:proofErr w:type="spellEnd"/>
          </w:p>
        </w:tc>
        <w:tc>
          <w:tcPr>
            <w:tcW w:w="3119" w:type="dxa"/>
          </w:tcPr>
          <w:p w14:paraId="28ABB2B0" w14:textId="77777777" w:rsidR="00703C79" w:rsidRPr="003058AE" w:rsidRDefault="00703C79" w:rsidP="00B1754D">
            <w:pPr>
              <w:pStyle w:val="ListParagraph"/>
              <w:ind w:left="3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www.synergymy.com</w:t>
            </w:r>
          </w:p>
        </w:tc>
      </w:tr>
      <w:tr w:rsidR="00703C79" w:rsidRPr="003058AE" w14:paraId="553B55B5" w14:textId="77777777" w:rsidTr="00B1754D">
        <w:tc>
          <w:tcPr>
            <w:tcW w:w="993" w:type="dxa"/>
          </w:tcPr>
          <w:p w14:paraId="487B2D96" w14:textId="77777777" w:rsidR="00703C79" w:rsidRPr="003058AE" w:rsidRDefault="00703C79" w:rsidP="00703C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90BEDD" w14:textId="77777777" w:rsidR="00703C79" w:rsidRPr="003058AE" w:rsidRDefault="00703C79" w:rsidP="00B1754D">
            <w:pPr>
              <w:rPr>
                <w:rFonts w:ascii="Arial" w:hAnsi="Arial" w:cs="Arial"/>
                <w:color w:val="000000"/>
                <w:spacing w:val="9"/>
                <w:sz w:val="20"/>
                <w:szCs w:val="20"/>
              </w:rPr>
            </w:pPr>
            <w:r w:rsidRPr="003058AE">
              <w:rPr>
                <w:rFonts w:ascii="Arial" w:hAnsi="Arial" w:cs="Arial"/>
                <w:color w:val="000000"/>
                <w:spacing w:val="9"/>
                <w:sz w:val="20"/>
                <w:szCs w:val="20"/>
              </w:rPr>
              <w:t>HICOM HBPO</w:t>
            </w:r>
          </w:p>
        </w:tc>
        <w:tc>
          <w:tcPr>
            <w:tcW w:w="3969" w:type="dxa"/>
          </w:tcPr>
          <w:p w14:paraId="23F7094A" w14:textId="77777777" w:rsidR="00703C79" w:rsidRPr="003058AE" w:rsidRDefault="00703C79" w:rsidP="00B1754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Mô-đun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phía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trước</w:t>
            </w:r>
            <w:proofErr w:type="spellEnd"/>
            <w:r w:rsidRPr="008C6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(FEM)</w:t>
            </w:r>
          </w:p>
        </w:tc>
        <w:tc>
          <w:tcPr>
            <w:tcW w:w="3119" w:type="dxa"/>
          </w:tcPr>
          <w:p w14:paraId="572C3007" w14:textId="77777777" w:rsidR="00703C79" w:rsidRPr="003058AE" w:rsidRDefault="00703C79" w:rsidP="00B1754D">
            <w:pPr>
              <w:pStyle w:val="ListParagraph"/>
              <w:ind w:left="3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www.hicomhbpo.com.my</w:t>
            </w:r>
          </w:p>
        </w:tc>
      </w:tr>
      <w:tr w:rsidR="00703C79" w:rsidRPr="003058AE" w14:paraId="65BE8B92" w14:textId="77777777" w:rsidTr="00B1754D">
        <w:tc>
          <w:tcPr>
            <w:tcW w:w="993" w:type="dxa"/>
          </w:tcPr>
          <w:p w14:paraId="6053E070" w14:textId="77777777" w:rsidR="00703C79" w:rsidRPr="003058AE" w:rsidRDefault="00703C79" w:rsidP="00703C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CD600CE" w14:textId="77777777" w:rsidR="00703C79" w:rsidRPr="003058AE" w:rsidRDefault="00703C79" w:rsidP="00B1754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B.H.L. Alloy Wheel</w:t>
            </w:r>
          </w:p>
        </w:tc>
        <w:tc>
          <w:tcPr>
            <w:tcW w:w="3969" w:type="dxa"/>
            <w:vAlign w:val="center"/>
          </w:tcPr>
          <w:p w14:paraId="08E9A9B1" w14:textId="77777777" w:rsidR="00703C79" w:rsidRPr="003058AE" w:rsidRDefault="00703C79" w:rsidP="00B175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Bánh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xe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bằng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hợp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</w:t>
            </w:r>
            <w:proofErr w:type="spellEnd"/>
          </w:p>
        </w:tc>
        <w:tc>
          <w:tcPr>
            <w:tcW w:w="3119" w:type="dxa"/>
          </w:tcPr>
          <w:p w14:paraId="071FB063" w14:textId="77777777" w:rsidR="00703C79" w:rsidRPr="003058AE" w:rsidRDefault="00703C79" w:rsidP="00B1754D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bhlwheel.com</w:t>
            </w:r>
          </w:p>
        </w:tc>
      </w:tr>
      <w:tr w:rsidR="00703C79" w:rsidRPr="003058AE" w14:paraId="1C5A9DFB" w14:textId="77777777" w:rsidTr="00B1754D">
        <w:tc>
          <w:tcPr>
            <w:tcW w:w="993" w:type="dxa"/>
          </w:tcPr>
          <w:p w14:paraId="59FD566D" w14:textId="77777777" w:rsidR="00703C79" w:rsidRPr="003058AE" w:rsidRDefault="00703C79" w:rsidP="00703C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E96D23" w14:textId="77777777" w:rsidR="00703C79" w:rsidRPr="003058AE" w:rsidRDefault="00703C79" w:rsidP="00B1754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Betamek</w:t>
            </w:r>
            <w:proofErr w:type="spellEnd"/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Electronics</w:t>
            </w:r>
          </w:p>
        </w:tc>
        <w:tc>
          <w:tcPr>
            <w:tcW w:w="3969" w:type="dxa"/>
            <w:vAlign w:val="center"/>
          </w:tcPr>
          <w:p w14:paraId="240CB3E1" w14:textId="77777777" w:rsidR="00703C79" w:rsidRPr="003058AE" w:rsidRDefault="00703C79" w:rsidP="00B175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Hệ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thống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âm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thanh,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điều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hòa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không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khí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bộ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phận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và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tử</w:t>
            </w:r>
            <w:proofErr w:type="spellEnd"/>
          </w:p>
        </w:tc>
        <w:tc>
          <w:tcPr>
            <w:tcW w:w="3119" w:type="dxa"/>
          </w:tcPr>
          <w:p w14:paraId="165D8240" w14:textId="77777777" w:rsidR="00703C79" w:rsidRPr="003058AE" w:rsidRDefault="00703C79" w:rsidP="00B1754D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www.betamek.com.my</w:t>
            </w:r>
          </w:p>
        </w:tc>
      </w:tr>
      <w:tr w:rsidR="00703C79" w:rsidRPr="003058AE" w14:paraId="55AB80AB" w14:textId="77777777" w:rsidTr="00B1754D">
        <w:tc>
          <w:tcPr>
            <w:tcW w:w="993" w:type="dxa"/>
          </w:tcPr>
          <w:p w14:paraId="5B6B59A8" w14:textId="77777777" w:rsidR="00703C79" w:rsidRPr="003058AE" w:rsidRDefault="00703C79" w:rsidP="00703C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5B7A11" w14:textId="77777777" w:rsidR="00703C79" w:rsidRPr="003058AE" w:rsidRDefault="00703C79" w:rsidP="00B1754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 Lubricants</w:t>
            </w:r>
          </w:p>
        </w:tc>
        <w:tc>
          <w:tcPr>
            <w:tcW w:w="3969" w:type="dxa"/>
            <w:vAlign w:val="center"/>
          </w:tcPr>
          <w:p w14:paraId="1066B792" w14:textId="77777777" w:rsidR="00703C79" w:rsidRPr="003058AE" w:rsidRDefault="00703C79" w:rsidP="00B175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Dầu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dầu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nhớt</w:t>
            </w:r>
            <w:proofErr w:type="spellEnd"/>
          </w:p>
        </w:tc>
        <w:tc>
          <w:tcPr>
            <w:tcW w:w="3119" w:type="dxa"/>
          </w:tcPr>
          <w:p w14:paraId="4F9D03E6" w14:textId="77777777" w:rsidR="00703C79" w:rsidRPr="003058AE" w:rsidRDefault="00703C79" w:rsidP="00B1754D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www.gp-lubricants.com</w:t>
            </w:r>
          </w:p>
        </w:tc>
      </w:tr>
      <w:tr w:rsidR="00703C79" w:rsidRPr="003058AE" w14:paraId="48C87432" w14:textId="77777777" w:rsidTr="00B1754D">
        <w:tc>
          <w:tcPr>
            <w:tcW w:w="993" w:type="dxa"/>
          </w:tcPr>
          <w:p w14:paraId="2F741277" w14:textId="77777777" w:rsidR="00703C79" w:rsidRPr="003058AE" w:rsidRDefault="00703C79" w:rsidP="00703C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F519C1" w14:textId="77777777" w:rsidR="00703C79" w:rsidRPr="003058AE" w:rsidRDefault="00703C79" w:rsidP="00B1754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Marvel Electronics Industry</w:t>
            </w:r>
          </w:p>
        </w:tc>
        <w:tc>
          <w:tcPr>
            <w:tcW w:w="3969" w:type="dxa"/>
            <w:vAlign w:val="center"/>
          </w:tcPr>
          <w:p w14:paraId="5FE9AF44" w14:textId="77777777" w:rsidR="00703C79" w:rsidRPr="003058AE" w:rsidRDefault="00703C79" w:rsidP="00B175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Loa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xe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hơi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trần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loa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còi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và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loa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trầm</w:t>
            </w:r>
            <w:proofErr w:type="spellEnd"/>
          </w:p>
        </w:tc>
        <w:tc>
          <w:tcPr>
            <w:tcW w:w="3119" w:type="dxa"/>
          </w:tcPr>
          <w:p w14:paraId="22F5BFB6" w14:textId="77777777" w:rsidR="00703C79" w:rsidRPr="003058AE" w:rsidRDefault="00703C79" w:rsidP="00B1754D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www.marvel.com.my/v2/</w:t>
            </w:r>
          </w:p>
        </w:tc>
      </w:tr>
      <w:tr w:rsidR="00703C79" w:rsidRPr="003058AE" w14:paraId="7FFDA140" w14:textId="77777777" w:rsidTr="00B1754D">
        <w:tc>
          <w:tcPr>
            <w:tcW w:w="993" w:type="dxa"/>
          </w:tcPr>
          <w:p w14:paraId="4D1E7C27" w14:textId="77777777" w:rsidR="00703C79" w:rsidRPr="003058AE" w:rsidRDefault="00703C79" w:rsidP="00703C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8DC3C7" w14:textId="77777777" w:rsidR="00703C79" w:rsidRPr="003058AE" w:rsidRDefault="00703C79" w:rsidP="00B1754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Menang</w:t>
            </w:r>
            <w:proofErr w:type="spellEnd"/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Nusantara</w:t>
            </w:r>
          </w:p>
        </w:tc>
        <w:tc>
          <w:tcPr>
            <w:tcW w:w="3969" w:type="dxa"/>
            <w:vAlign w:val="center"/>
          </w:tcPr>
          <w:p w14:paraId="4A9C7A71" w14:textId="77777777" w:rsidR="00703C79" w:rsidRPr="003058AE" w:rsidRDefault="00703C79" w:rsidP="00B175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Thảm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trải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sàn</w:t>
            </w:r>
            <w:proofErr w:type="spellEnd"/>
          </w:p>
        </w:tc>
        <w:tc>
          <w:tcPr>
            <w:tcW w:w="3119" w:type="dxa"/>
          </w:tcPr>
          <w:p w14:paraId="70121006" w14:textId="77777777" w:rsidR="00703C79" w:rsidRPr="003058AE" w:rsidRDefault="00703C79" w:rsidP="00B1754D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me-grp.com</w:t>
            </w:r>
          </w:p>
        </w:tc>
      </w:tr>
      <w:tr w:rsidR="00703C79" w:rsidRPr="003058AE" w14:paraId="4F1139B0" w14:textId="77777777" w:rsidTr="00B1754D">
        <w:tc>
          <w:tcPr>
            <w:tcW w:w="993" w:type="dxa"/>
          </w:tcPr>
          <w:p w14:paraId="402003D2" w14:textId="77777777" w:rsidR="00703C79" w:rsidRPr="003058AE" w:rsidRDefault="00703C79" w:rsidP="00703C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73F5499" w14:textId="77777777" w:rsidR="00703C79" w:rsidRPr="003058AE" w:rsidRDefault="00703C79" w:rsidP="00B1754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Paragon Car Carpets &amp; Components</w:t>
            </w:r>
          </w:p>
        </w:tc>
        <w:tc>
          <w:tcPr>
            <w:tcW w:w="3969" w:type="dxa"/>
            <w:vAlign w:val="center"/>
          </w:tcPr>
          <w:p w14:paraId="439D4C18" w14:textId="77777777" w:rsidR="00703C79" w:rsidRPr="003058AE" w:rsidRDefault="00703C79" w:rsidP="00B175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Thảm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xe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cách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ván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sàn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cốp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xe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giảm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thanh,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khay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phía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cách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nhiệt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mui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xe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thảm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phía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trước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kệ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bưu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kiện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và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cốp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xe</w:t>
            </w:r>
            <w:proofErr w:type="spellEnd"/>
          </w:p>
        </w:tc>
        <w:tc>
          <w:tcPr>
            <w:tcW w:w="3119" w:type="dxa"/>
          </w:tcPr>
          <w:p w14:paraId="047D1EBF" w14:textId="77777777" w:rsidR="00703C79" w:rsidRPr="003058AE" w:rsidRDefault="00703C79" w:rsidP="00B1754D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paragon.com.my</w:t>
            </w:r>
          </w:p>
        </w:tc>
      </w:tr>
      <w:tr w:rsidR="00703C79" w:rsidRPr="003058AE" w14:paraId="15AAC593" w14:textId="77777777" w:rsidTr="00B1754D">
        <w:tc>
          <w:tcPr>
            <w:tcW w:w="993" w:type="dxa"/>
          </w:tcPr>
          <w:p w14:paraId="62DEE688" w14:textId="77777777" w:rsidR="00703C79" w:rsidRPr="003058AE" w:rsidRDefault="00703C79" w:rsidP="00703C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3EE831" w14:textId="77777777" w:rsidR="00703C79" w:rsidRPr="003058AE" w:rsidRDefault="00703C79" w:rsidP="00B1754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Rovski</w:t>
            </w:r>
            <w:proofErr w:type="spellEnd"/>
            <w:r w:rsidRPr="003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Malaysia</w:t>
            </w:r>
          </w:p>
        </w:tc>
        <w:tc>
          <w:tcPr>
            <w:tcW w:w="3969" w:type="dxa"/>
            <w:vAlign w:val="center"/>
          </w:tcPr>
          <w:p w14:paraId="345E7226" w14:textId="77777777" w:rsidR="00703C79" w:rsidRPr="003058AE" w:rsidRDefault="00703C79" w:rsidP="00B175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Chất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bịt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kín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và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chất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kết</w:t>
            </w:r>
            <w:proofErr w:type="spellEnd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dính</w:t>
            </w:r>
            <w:proofErr w:type="spellEnd"/>
          </w:p>
        </w:tc>
        <w:tc>
          <w:tcPr>
            <w:tcW w:w="3119" w:type="dxa"/>
          </w:tcPr>
          <w:p w14:paraId="264DE72F" w14:textId="77777777" w:rsidR="00703C79" w:rsidRPr="003058AE" w:rsidRDefault="00703C79" w:rsidP="00B1754D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" w:history="1">
              <w:r w:rsidRPr="004A4D8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www.rovski.com.my</w:t>
              </w:r>
            </w:hyperlink>
          </w:p>
        </w:tc>
      </w:tr>
    </w:tbl>
    <w:p w14:paraId="536A6787" w14:textId="77777777" w:rsidR="00703C79" w:rsidRDefault="00703C79" w:rsidP="00703C7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bidi="km-KH"/>
        </w:rPr>
      </w:pPr>
    </w:p>
    <w:p w14:paraId="341278B1" w14:textId="77777777" w:rsidR="00703C79" w:rsidRDefault="00703C79" w:rsidP="00703C7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bidi="km-KH"/>
        </w:rPr>
      </w:pPr>
    </w:p>
    <w:p w14:paraId="43ACDF30" w14:textId="77777777" w:rsidR="00703C79" w:rsidRDefault="00703C79" w:rsidP="00703C7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bidi="km-KH"/>
        </w:rPr>
      </w:pPr>
    </w:p>
    <w:p w14:paraId="59FB19D0" w14:textId="77777777" w:rsidR="00703C79" w:rsidRDefault="00703C79" w:rsidP="00703C7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bidi="km-KH"/>
        </w:rPr>
      </w:pPr>
    </w:p>
    <w:p w14:paraId="111A378D" w14:textId="77777777" w:rsidR="00703C79" w:rsidRDefault="00703C79" w:rsidP="00703C7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bidi="km-KH"/>
        </w:rPr>
      </w:pPr>
    </w:p>
    <w:p w14:paraId="35D1E0C8" w14:textId="77777777" w:rsidR="00703C79" w:rsidRDefault="00703C79" w:rsidP="00703C7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bidi="km-KH"/>
        </w:rPr>
      </w:pPr>
    </w:p>
    <w:p w14:paraId="4FA93A36" w14:textId="77777777" w:rsidR="00703C79" w:rsidRDefault="00703C79" w:rsidP="00703C7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bidi="km-KH"/>
        </w:rPr>
      </w:pPr>
    </w:p>
    <w:p w14:paraId="2A2B167D" w14:textId="77777777" w:rsidR="00703C79" w:rsidRDefault="00703C79" w:rsidP="00703C7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bidi="km-KH"/>
        </w:rPr>
      </w:pPr>
    </w:p>
    <w:p w14:paraId="520A9054" w14:textId="77777777" w:rsidR="00703C79" w:rsidRDefault="00703C79" w:rsidP="00703C7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bidi="km-KH"/>
        </w:rPr>
      </w:pPr>
    </w:p>
    <w:p w14:paraId="7A4FB4F6" w14:textId="77777777" w:rsidR="008D293F" w:rsidRDefault="008D293F">
      <w:bookmarkStart w:id="0" w:name="_GoBack"/>
      <w:bookmarkEnd w:id="0"/>
    </w:p>
    <w:sectPr w:rsidR="008D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B46B4"/>
    <w:multiLevelType w:val="hybridMultilevel"/>
    <w:tmpl w:val="416E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79"/>
    <w:rsid w:val="00703C79"/>
    <w:rsid w:val="008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814E"/>
  <w15:chartTrackingRefBased/>
  <w15:docId w15:val="{972ADF16-7E8B-442E-BE39-134F0FBE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C79"/>
    <w:pPr>
      <w:spacing w:after="200" w:line="276" w:lineRule="auto"/>
    </w:pPr>
    <w:rPr>
      <w:rFonts w:ascii="Calibri" w:eastAsia="Calibri" w:hAnsi="Calibri" w:cs="Times New Roman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3C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3C79"/>
    <w:pPr>
      <w:ind w:left="720"/>
      <w:contextualSpacing/>
    </w:pPr>
  </w:style>
  <w:style w:type="table" w:styleId="TableGrid">
    <w:name w:val="Table Grid"/>
    <w:basedOn w:val="TableNormal"/>
    <w:uiPriority w:val="59"/>
    <w:rsid w:val="00703C79"/>
    <w:pPr>
      <w:spacing w:after="0" w:line="240" w:lineRule="auto"/>
    </w:pPr>
    <w:rPr>
      <w:rFonts w:eastAsiaTheme="minorEastAsia"/>
      <w:lang w:val="en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vski.com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Nam</dc:creator>
  <cp:keywords/>
  <dc:description/>
  <cp:lastModifiedBy>Nguyễn Nam</cp:lastModifiedBy>
  <cp:revision>1</cp:revision>
  <dcterms:created xsi:type="dcterms:W3CDTF">2019-04-03T10:09:00Z</dcterms:created>
  <dcterms:modified xsi:type="dcterms:W3CDTF">2019-04-03T10:13:00Z</dcterms:modified>
</cp:coreProperties>
</file>