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FD" w:rsidRPr="002F37FD" w:rsidRDefault="002F37FD" w:rsidP="002F3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FD">
        <w:rPr>
          <w:rFonts w:ascii="Times New Roman" w:hAnsi="Times New Roman" w:cs="Times New Roman"/>
          <w:b/>
          <w:sz w:val="24"/>
          <w:szCs w:val="24"/>
        </w:rPr>
        <w:t>CHƯƠNG TRÌNH DỰ KIẾN</w:t>
      </w:r>
    </w:p>
    <w:p w:rsidR="002F37FD" w:rsidRPr="002F37FD" w:rsidRDefault="002F37FD" w:rsidP="002F3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FD">
        <w:rPr>
          <w:rFonts w:ascii="Times New Roman" w:hAnsi="Times New Roman" w:cs="Times New Roman"/>
          <w:b/>
          <w:sz w:val="24"/>
          <w:szCs w:val="24"/>
        </w:rPr>
        <w:t>HỘI NGHỊ KINH TẾ VÀ TÀI CHÍNH QUỐC TẾ LẦN THỨ 8</w:t>
      </w:r>
    </w:p>
    <w:p w:rsidR="002F37FD" w:rsidRPr="002F37FD" w:rsidRDefault="002F37FD" w:rsidP="002F3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FD" w:rsidRPr="004E5140" w:rsidRDefault="002F37FD" w:rsidP="002F37FD">
      <w:pPr>
        <w:spacing w:line="264" w:lineRule="auto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2F37FD">
        <w:rPr>
          <w:rFonts w:ascii="Times New Roman" w:hAnsi="Times New Roman" w:cs="Times New Roman"/>
          <w:iCs/>
          <w:sz w:val="24"/>
          <w:szCs w:val="24"/>
        </w:rPr>
        <w:t xml:space="preserve">Thời gian: </w:t>
      </w:r>
      <w:r w:rsidRPr="002F37FD">
        <w:rPr>
          <w:rFonts w:ascii="Times New Roman" w:hAnsi="Times New Roman" w:cs="Times New Roman"/>
          <w:iCs/>
          <w:sz w:val="24"/>
          <w:szCs w:val="24"/>
        </w:rPr>
        <w:tab/>
      </w:r>
      <w:r w:rsidRPr="004E5140">
        <w:rPr>
          <w:rFonts w:ascii="Times New Roman" w:hAnsi="Times New Roman" w:cs="Times New Roman"/>
          <w:b/>
          <w:iCs/>
          <w:sz w:val="24"/>
          <w:szCs w:val="24"/>
        </w:rPr>
        <w:t>từ 09.00 – 16.00 ngày 22.3.2019 (thứ 6)</w:t>
      </w:r>
    </w:p>
    <w:p w:rsidR="004E5140" w:rsidRDefault="002F37FD" w:rsidP="002F37FD">
      <w:pPr>
        <w:spacing w:line="264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37FD">
        <w:rPr>
          <w:rFonts w:ascii="Times New Roman" w:hAnsi="Times New Roman" w:cs="Times New Roman"/>
          <w:iCs/>
          <w:sz w:val="24"/>
          <w:szCs w:val="24"/>
        </w:rPr>
        <w:t xml:space="preserve">Địa điểm: </w:t>
      </w:r>
      <w:r w:rsidRPr="002F37FD">
        <w:rPr>
          <w:rFonts w:ascii="Times New Roman" w:hAnsi="Times New Roman" w:cs="Times New Roman"/>
          <w:iCs/>
          <w:sz w:val="24"/>
          <w:szCs w:val="24"/>
        </w:rPr>
        <w:tab/>
      </w:r>
      <w:r w:rsidRPr="004E5140">
        <w:rPr>
          <w:rFonts w:ascii="Times New Roman" w:hAnsi="Times New Roman" w:cs="Times New Roman"/>
          <w:b/>
          <w:iCs/>
          <w:sz w:val="24"/>
          <w:szCs w:val="24"/>
        </w:rPr>
        <w:t xml:space="preserve">Khách sạn Intercontinental Hanoi Landmark </w:t>
      </w:r>
      <w:proofErr w:type="gramStart"/>
      <w:r w:rsidRPr="004E5140">
        <w:rPr>
          <w:rFonts w:ascii="Times New Roman" w:hAnsi="Times New Roman" w:cs="Times New Roman"/>
          <w:b/>
          <w:iCs/>
          <w:sz w:val="24"/>
          <w:szCs w:val="24"/>
        </w:rPr>
        <w:t>72</w:t>
      </w:r>
      <w:r w:rsidRPr="002F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F37FD" w:rsidRPr="002F37FD" w:rsidRDefault="002F37FD" w:rsidP="004E5140">
      <w:pPr>
        <w:spacing w:line="264" w:lineRule="auto"/>
        <w:ind w:left="720" w:firstLine="72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F37FD">
        <w:rPr>
          <w:rFonts w:ascii="Times New Roman" w:hAnsi="Times New Roman" w:cs="Times New Roman"/>
          <w:iCs/>
          <w:sz w:val="24"/>
          <w:szCs w:val="24"/>
          <w:lang w:eastAsia="en-US"/>
        </w:rPr>
        <w:t>Toà nhà Keangnam Hanoi Landmark, đường Phạm Hùn</w:t>
      </w:r>
      <w:r w:rsidR="004E5140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g, </w:t>
      </w:r>
      <w:bookmarkStart w:id="0" w:name="_GoBack"/>
      <w:bookmarkEnd w:id="0"/>
      <w:r w:rsidRPr="002F37F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Nam Từ Liêm, </w:t>
      </w:r>
      <w:r w:rsidR="004E5140">
        <w:rPr>
          <w:rFonts w:ascii="Times New Roman" w:hAnsi="Times New Roman" w:cs="Times New Roman"/>
          <w:iCs/>
          <w:sz w:val="24"/>
          <w:szCs w:val="24"/>
          <w:lang w:eastAsia="en-US"/>
        </w:rPr>
        <w:t>HN</w:t>
      </w:r>
    </w:p>
    <w:p w:rsidR="002F37FD" w:rsidRPr="002F37FD" w:rsidRDefault="002F37FD">
      <w:pPr>
        <w:rPr>
          <w:sz w:val="24"/>
          <w:szCs w:val="24"/>
        </w:rPr>
      </w:pPr>
    </w:p>
    <w:tbl>
      <w:tblPr>
        <w:tblStyle w:val="GridTable1Light"/>
        <w:tblW w:w="10910" w:type="dxa"/>
        <w:jc w:val="center"/>
        <w:tblLook w:val="0420" w:firstRow="1" w:lastRow="0" w:firstColumn="0" w:lastColumn="0" w:noHBand="0" w:noVBand="1"/>
      </w:tblPr>
      <w:tblGrid>
        <w:gridCol w:w="1440"/>
        <w:gridCol w:w="4731"/>
        <w:gridCol w:w="4739"/>
      </w:tblGrid>
      <w:tr w:rsidR="002F37FD" w:rsidRPr="002F37FD" w:rsidTr="0016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271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9639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2F37FD" w:rsidRPr="002F37FD" w:rsidRDefault="00165D88" w:rsidP="00165D88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Nội dung</w:t>
            </w:r>
            <w:r w:rsidR="002F37FD"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Phần 1(Tài Chính)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Phần 2 (Kinh tế) </w:t>
            </w:r>
          </w:p>
        </w:tc>
      </w:tr>
      <w:tr w:rsidR="002F37FD" w:rsidRPr="002F37FD" w:rsidTr="002F37FD">
        <w:trPr>
          <w:trHeight w:val="249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09:00~10:20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1-1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2-1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T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ă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ng tr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ởng từ sự hợp tác của Fintech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Cách thức hợp tác kinh tế và th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color w:val="000000" w:themeColor="text1"/>
                <w:sz w:val="24"/>
                <w:szCs w:val="24"/>
              </w:rPr>
              <w:t>ươ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4"/>
                <w:szCs w:val="24"/>
              </w:rPr>
              <w:t>ng mại với VK FTA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Trần Hữu Đứ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c, 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Phó Chủ tịch, Câu lạc bộ Fintech Việt Nam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/ 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CEO, Công ty CP tăng tốc khởi nghiệp sáng tạo VIISA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Yun Ho Yong, CEO Kakao Bank</w:t>
            </w:r>
          </w:p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Diễn giả: Vũ Bá Phú, Cục tr</w:t>
            </w:r>
            <w:r w:rsidRPr="002F37FD">
              <w:rPr>
                <w:rFonts w:ascii="Times New Roman" w:eastAsiaTheme="majorEastAsia" w:hAnsi="Times New Roman" w:cs="Times New Roman" w:hint="cs"/>
                <w:color w:val="000000" w:themeColor="text1"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ởng Cục Xúc Tiến Th</w:t>
            </w:r>
            <w:r w:rsidRPr="002F37FD">
              <w:rPr>
                <w:rFonts w:ascii="Times New Roman" w:eastAsiaTheme="majorEastAsia" w:hAnsi="Times New Roman" w:cs="Times New Roman" w:hint="cs"/>
                <w:color w:val="000000" w:themeColor="text1"/>
                <w:sz w:val="24"/>
                <w:szCs w:val="24"/>
              </w:rPr>
              <w:t>ươ</w:t>
            </w: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ng Mại (VIETRADE), Bộ Công Th</w:t>
            </w:r>
            <w:r w:rsidRPr="002F37FD">
              <w:rPr>
                <w:rFonts w:ascii="Times New Roman" w:eastAsiaTheme="majorEastAsia" w:hAnsi="Times New Roman" w:cs="Times New Roman" w:hint="cs"/>
                <w:color w:val="000000" w:themeColor="text1"/>
                <w:sz w:val="24"/>
                <w:szCs w:val="24"/>
              </w:rPr>
              <w:t>ươ</w:t>
            </w: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ng 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Diễn giả: Choi Seok Young, Nguyên </w:t>
            </w:r>
            <w:r w:rsidRPr="002F37FD">
              <w:rPr>
                <w:rFonts w:ascii="Times New Roman" w:eastAsiaTheme="majorEastAsia" w:hAnsi="Times New Roman" w:cs="Times New Roman" w:hint="cs"/>
                <w:sz w:val="24"/>
                <w:szCs w:val="24"/>
              </w:rPr>
              <w:t>Đ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ại sứ Hàn Quốc tại Liên Hợp Quốc ở Geneva</w:t>
            </w:r>
          </w:p>
        </w:tc>
      </w:tr>
      <w:tr w:rsidR="002F37FD" w:rsidRPr="002F37FD" w:rsidTr="002F37FD">
        <w:trPr>
          <w:trHeight w:val="33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10:40~12:00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1-2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2-2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C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ơ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hội &amp; đầu tư mới vào doanh nghiệp nhà n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ớc Việt Nam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Chiến l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ợc thu hút vốn đầu t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n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ớc ngoài nh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một công cụ t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ă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ng tr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ởng thế hệ tiếp mới- 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Đ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ầu t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vốn cổ phần doanh nghiệp, liên doanh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Diễn giả: Vụ trưởng/ hoặc Vụ Phó, Vụ Quản lý chào bán, Ủy ban chứng khoán Nhà n</w:t>
            </w:r>
            <w:r w:rsidRPr="002F37FD">
              <w:rPr>
                <w:rFonts w:ascii="Times New Roman" w:eastAsiaTheme="majorEastAsia" w:hAnsi="Times New Roman" w:cs="Times New Roman" w:hint="cs"/>
                <w:color w:val="000000" w:themeColor="text1"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ớc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Kang Moon Kyung, CEO Công ty chứng khoán Mirae Asset Việt Nam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Diễn giả: Nguyễn Bá Cương, Phó Cục trưởng Cục Đầu tư nước ngoài, Bộ Kế hoạch đầu tư 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Bae Yong Geun, Luật s</w:t>
            </w:r>
            <w:r w:rsidRPr="002F37FD">
              <w:rPr>
                <w:rFonts w:ascii="Times New Roman" w:eastAsiaTheme="majorEastAsia" w:hAnsi="Times New Roman" w:cs="Times New Roman" w:hint="cs"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Hãng luật BKL</w:t>
            </w:r>
          </w:p>
        </w:tc>
      </w:tr>
      <w:tr w:rsidR="002F37FD" w:rsidRPr="002F37FD" w:rsidTr="002F37FD">
        <w:trPr>
          <w:trHeight w:val="485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12:00~13:00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Ăn trưa </w:t>
            </w:r>
          </w:p>
        </w:tc>
      </w:tr>
      <w:tr w:rsidR="002F37FD" w:rsidRPr="002F37FD" w:rsidTr="002F37FD">
        <w:trPr>
          <w:trHeight w:val="29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13:00~14:20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Phiên 1-3 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Phiên 2-3  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Chiến l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ợc hợp tác ngành bảo hiểm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Thách thức và chiến l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ợc phát triển của Start-up Việt Nam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Cục trưởng/hoặc Cục Phó Cục Quản lý, Giám sát Bảo hiểm, Bộ Tài Chính)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Diễn giả: Han Kijeong, </w:t>
            </w:r>
            <w:r w:rsidRPr="002F37FD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Viện trưởng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Viện Nghiên cứu Bảo hiểm Hàn Quốc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Phạm Hồng Quất, Cục trưởng Cục Phát triển thị trường và doanh nghiệp Khoa học Công nghệ, Bộ Khoa học &amp; Công nghệ.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Rhee Jin Sung, CEO của Lotte</w:t>
            </w:r>
          </w:p>
        </w:tc>
      </w:tr>
      <w:tr w:rsidR="002F37FD" w:rsidRPr="002F37FD" w:rsidTr="002F37FD">
        <w:trPr>
          <w:trHeight w:val="23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14:40~16:00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1-4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Phiên 2-4</w:t>
            </w:r>
          </w:p>
        </w:tc>
      </w:tr>
      <w:tr w:rsidR="002F37FD" w:rsidRPr="002F37FD" w:rsidTr="002F37FD">
        <w:trPr>
          <w:trHeight w:val="45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Tự do hóa thị tr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ờng tài chính và biện pháp cho khủng hoảng tài chính ở Việt Nam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Mở rộng trao đổi nguồn nhân lực để t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ă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ng c</w:t>
            </w:r>
            <w:r w:rsidRPr="002F37FD">
              <w:rPr>
                <w:rFonts w:ascii="Times New Roman" w:eastAsiaTheme="majorEastAsia" w:hAnsi="Times New Roman" w:cs="Times New Roman" w:hint="cs"/>
                <w:b/>
                <w:i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ờng hợp tác kinh tế</w:t>
            </w:r>
          </w:p>
        </w:tc>
      </w:tr>
      <w:tr w:rsidR="002F37FD" w:rsidRPr="002F37FD" w:rsidTr="002F37FD">
        <w:trPr>
          <w:trHeight w:val="1132"/>
          <w:jc w:val="center"/>
        </w:trPr>
        <w:tc>
          <w:tcPr>
            <w:tcW w:w="1271" w:type="dxa"/>
            <w:vMerge/>
            <w:shd w:val="clear" w:color="auto" w:fill="auto"/>
            <w:hideMark/>
          </w:tcPr>
          <w:p w:rsidR="002F37FD" w:rsidRPr="002F37FD" w:rsidRDefault="002F37FD" w:rsidP="002F37FD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Tiến sỹ Lê Xuân Sang, Phó Viện tr</w:t>
            </w:r>
            <w:r w:rsidRPr="002F37FD">
              <w:rPr>
                <w:rFonts w:ascii="Times New Roman" w:eastAsiaTheme="majorEastAsia" w:hAnsi="Times New Roman" w:cs="Times New Roman" w:hint="cs"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ởng Viện Kinh tế Việt Nam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Diễn giả: Sohn Wook, Nguyên Viện tr</w:t>
            </w:r>
            <w:r w:rsidRPr="002F37FD">
              <w:rPr>
                <w:rFonts w:ascii="Times New Roman" w:eastAsiaTheme="majorEastAsia" w:hAnsi="Times New Roman" w:cs="Times New Roman" w:hint="cs"/>
                <w:sz w:val="24"/>
                <w:szCs w:val="24"/>
              </w:rPr>
              <w:t>ư</w:t>
            </w: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>ởng Viện nghiên cứu Kinh tế, Ngân hàng Hàn Quốc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Diễn giả: Nguyễn Gia Liêm – Phó Cục trưởng Cục Quản lý lao động nước ngoài, Bộ Lao động – thương binh và xã hội (MOLISA) </w:t>
            </w:r>
          </w:p>
          <w:p w:rsidR="002F37FD" w:rsidRPr="002F37FD" w:rsidRDefault="002F37FD" w:rsidP="002F37FD">
            <w:pPr>
              <w:pStyle w:val="ListParagraph"/>
              <w:widowControl/>
              <w:numPr>
                <w:ilvl w:val="0"/>
                <w:numId w:val="8"/>
              </w:numPr>
              <w:wordWrap/>
              <w:autoSpaceDE/>
              <w:autoSpaceDN/>
              <w:spacing w:before="60" w:after="6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F37F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Diễn giả: Hong Sun, Phó Chủ tịch KORCHAM tại Việt Nam  </w:t>
            </w:r>
          </w:p>
        </w:tc>
      </w:tr>
    </w:tbl>
    <w:p w:rsidR="009A5E34" w:rsidRPr="002F37FD" w:rsidRDefault="009A5E34">
      <w:pPr>
        <w:rPr>
          <w:sz w:val="24"/>
          <w:szCs w:val="24"/>
        </w:rPr>
      </w:pPr>
    </w:p>
    <w:sectPr w:rsidR="009A5E34" w:rsidRPr="002F37FD" w:rsidSect="002F37FD">
      <w:pgSz w:w="11907" w:h="16840" w:code="9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7D5"/>
    <w:multiLevelType w:val="hybridMultilevel"/>
    <w:tmpl w:val="1256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B15"/>
    <w:multiLevelType w:val="hybridMultilevel"/>
    <w:tmpl w:val="5068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9E0"/>
    <w:multiLevelType w:val="hybridMultilevel"/>
    <w:tmpl w:val="3B04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3A4"/>
    <w:multiLevelType w:val="hybridMultilevel"/>
    <w:tmpl w:val="D6E0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DB0"/>
    <w:multiLevelType w:val="hybridMultilevel"/>
    <w:tmpl w:val="2E66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071C"/>
    <w:multiLevelType w:val="hybridMultilevel"/>
    <w:tmpl w:val="3554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6AEC"/>
    <w:multiLevelType w:val="hybridMultilevel"/>
    <w:tmpl w:val="69B4B606"/>
    <w:lvl w:ilvl="0" w:tplc="ABE27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5358"/>
    <w:multiLevelType w:val="hybridMultilevel"/>
    <w:tmpl w:val="089A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FD"/>
    <w:rsid w:val="00165D88"/>
    <w:rsid w:val="002F37FD"/>
    <w:rsid w:val="004E5140"/>
    <w:rsid w:val="00502660"/>
    <w:rsid w:val="009A5E34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C9E3-16C2-4BCD-8455-DE6B5B44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F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inorHAnsi" w:hAnsiTheme="minorHAnsi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F37FD"/>
    <w:pPr>
      <w:spacing w:after="0" w:line="240" w:lineRule="auto"/>
    </w:pPr>
    <w:rPr>
      <w:rFonts w:asciiTheme="minorHAnsi" w:hAnsiTheme="minorHAnsi"/>
      <w:kern w:val="2"/>
      <w:sz w:val="20"/>
      <w:lang w:eastAsia="ko-K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F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2019-03-06T04:10:00Z</dcterms:created>
  <dcterms:modified xsi:type="dcterms:W3CDTF">2019-03-06T04:22:00Z</dcterms:modified>
</cp:coreProperties>
</file>