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4F2F57" w:rsidRPr="0040366E" w:rsidTr="00D465F5">
        <w:trPr>
          <w:trHeight w:val="170"/>
          <w:jc w:val="center"/>
        </w:trPr>
        <w:tc>
          <w:tcPr>
            <w:tcW w:w="10334" w:type="dxa"/>
            <w:tcBorders>
              <w:top w:val="single" w:sz="24" w:space="0" w:color="0033FF"/>
              <w:left w:val="nil"/>
              <w:bottom w:val="single" w:sz="24" w:space="0" w:color="0033FF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F2F57" w:rsidRPr="0040366E" w:rsidRDefault="004F2F57" w:rsidP="00D465F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spacing w:val="-10"/>
                <w:kern w:val="0"/>
                <w:sz w:val="30"/>
                <w:szCs w:val="30"/>
              </w:rPr>
            </w:pPr>
            <w:r w:rsidRPr="0040366E">
              <w:rPr>
                <w:rFonts w:ascii="Times New Roman" w:eastAsia="HYHeadLine-Medium" w:hAnsi="Times New Roman"/>
                <w:b/>
                <w:color w:val="000000"/>
                <w:spacing w:val="-10"/>
                <w:kern w:val="0"/>
                <w:sz w:val="30"/>
                <w:szCs w:val="30"/>
              </w:rPr>
              <w:t>Hội nghị Thượng đỉnh kinh doanh Việt Nam</w:t>
            </w:r>
            <w:r>
              <w:rPr>
                <w:rFonts w:ascii="Times New Roman" w:eastAsia="HYHeadLine-Medium" w:hAnsi="Times New Roman"/>
                <w:b/>
                <w:color w:val="000000"/>
                <w:spacing w:val="-10"/>
                <w:kern w:val="0"/>
                <w:sz w:val="30"/>
                <w:szCs w:val="30"/>
              </w:rPr>
              <w:t xml:space="preserve"> -</w:t>
            </w:r>
            <w:r w:rsidRPr="0040366E">
              <w:rPr>
                <w:rFonts w:ascii="Times New Roman" w:eastAsia="HYHeadLine-Medium" w:hAnsi="Times New Roman"/>
                <w:b/>
                <w:color w:val="000000"/>
                <w:spacing w:val="-10"/>
                <w:kern w:val="0"/>
                <w:sz w:val="30"/>
                <w:szCs w:val="30"/>
              </w:rPr>
              <w:t>Hàn Quố</w:t>
            </w:r>
            <w:r>
              <w:rPr>
                <w:rFonts w:ascii="Times New Roman" w:eastAsia="HYHeadLine-Medium" w:hAnsi="Times New Roman"/>
                <w:b/>
                <w:color w:val="000000"/>
                <w:spacing w:val="-10"/>
                <w:kern w:val="0"/>
                <w:sz w:val="30"/>
                <w:szCs w:val="30"/>
              </w:rPr>
              <w:t xml:space="preserve">c </w:t>
            </w:r>
          </w:p>
        </w:tc>
      </w:tr>
    </w:tbl>
    <w:p w:rsidR="004F2F57" w:rsidRDefault="004F2F57" w:rsidP="004F2F57">
      <w:pPr>
        <w:wordWrap/>
        <w:spacing w:after="100" w:line="384" w:lineRule="auto"/>
        <w:jc w:val="right"/>
        <w:textAlignment w:val="baseline"/>
        <w:rPr>
          <w:rFonts w:ascii="Times New Roman" w:eastAsia="Arial Unicode MS" w:hAnsi="Times New Roman"/>
          <w:color w:val="000000"/>
          <w:kern w:val="0"/>
          <w:sz w:val="26"/>
          <w:szCs w:val="26"/>
        </w:rPr>
      </w:pPr>
    </w:p>
    <w:p w:rsidR="00D46025" w:rsidRPr="0040366E" w:rsidRDefault="00D46025" w:rsidP="004F2F57">
      <w:pPr>
        <w:wordWrap/>
        <w:spacing w:after="100" w:line="384" w:lineRule="auto"/>
        <w:jc w:val="right"/>
        <w:textAlignment w:val="baseline"/>
        <w:rPr>
          <w:rFonts w:ascii="Times New Roman" w:eastAsia="Arial Unicode MS" w:hAnsi="Times New Roman"/>
          <w:color w:val="000000"/>
          <w:kern w:val="0"/>
          <w:sz w:val="26"/>
          <w:szCs w:val="26"/>
        </w:rPr>
      </w:pPr>
    </w:p>
    <w:p w:rsidR="004F2F57" w:rsidRPr="0040366E" w:rsidRDefault="004F2F57" w:rsidP="00D46025">
      <w:pPr>
        <w:spacing w:after="100" w:line="288" w:lineRule="auto"/>
        <w:textAlignment w:val="baseline"/>
        <w:rPr>
          <w:rFonts w:ascii="Times New Roman" w:eastAsia="Gulim" w:hAnsi="Times New Roman"/>
          <w:color w:val="000000"/>
          <w:kern w:val="0"/>
          <w:sz w:val="26"/>
          <w:szCs w:val="26"/>
        </w:rPr>
      </w:pPr>
      <w:r w:rsidRPr="0040366E">
        <w:rPr>
          <w:rFonts w:ascii="Times New Roman" w:eastAsia="HYHeadLine-Medium" w:hAnsi="Times New Roman"/>
          <w:b/>
          <w:bCs/>
          <w:color w:val="000000"/>
          <w:kern w:val="0"/>
          <w:sz w:val="26"/>
          <w:szCs w:val="26"/>
        </w:rPr>
        <w:t xml:space="preserve">□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Tổng quan về sự kiện</w:t>
      </w:r>
      <w:r>
        <w:rPr>
          <w:rFonts w:ascii="Times New Roman" w:eastAsia="휴먼명조" w:hAnsi="Times New Roman"/>
          <w:b/>
          <w:color w:val="000000"/>
          <w:spacing w:val="-4"/>
          <w:kern w:val="0"/>
          <w:sz w:val="26"/>
          <w:szCs w:val="26"/>
        </w:rPr>
        <w:t xml:space="preserve"> </w:t>
      </w:r>
    </w:p>
    <w:p w:rsidR="004F2F57" w:rsidRPr="0040366E" w:rsidRDefault="004F2F57" w:rsidP="00D46025">
      <w:pPr>
        <w:tabs>
          <w:tab w:val="left" w:pos="7280"/>
        </w:tabs>
        <w:spacing w:after="100" w:line="288" w:lineRule="auto"/>
        <w:ind w:left="1864" w:hanging="1864"/>
        <w:textAlignment w:val="baseline"/>
        <w:rPr>
          <w:rFonts w:ascii="Times New Roman" w:eastAsia="Gulim" w:hAnsi="Times New Roman"/>
          <w:color w:val="000000"/>
          <w:kern w:val="0"/>
          <w:sz w:val="26"/>
          <w:szCs w:val="26"/>
        </w:rPr>
      </w:pPr>
      <w:r w:rsidRPr="0040366E">
        <w:rPr>
          <w:rFonts w:ascii="Times New Roman" w:eastAsia="Batang" w:hAnsi="Times New Roman"/>
          <w:b/>
          <w:color w:val="000000"/>
          <w:kern w:val="0"/>
          <w:sz w:val="26"/>
          <w:szCs w:val="26"/>
        </w:rPr>
        <w:t>◦</w:t>
      </w:r>
      <w:r w:rsidRPr="0040366E">
        <w:rPr>
          <w:rFonts w:ascii="Times New Roman" w:eastAsia="휴먼명조" w:hAnsi="Times New Roman"/>
          <w:b/>
          <w:color w:val="000000"/>
          <w:kern w:val="0"/>
          <w:sz w:val="26"/>
          <w:szCs w:val="26"/>
        </w:rPr>
        <w:t xml:space="preserve">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Tên sự kiện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ab/>
      </w:r>
      <w:r w:rsidRPr="0040366E">
        <w:rPr>
          <w:rFonts w:ascii="Times New Roman" w:eastAsia="휴먼명조" w:hAnsi="Times New Roman"/>
          <w:color w:val="000000"/>
          <w:spacing w:val="-4"/>
          <w:kern w:val="0"/>
          <w:sz w:val="26"/>
          <w:szCs w:val="26"/>
        </w:rPr>
        <w:t>: Hội nghị thượng đỉnh kinh doanh Việt Nam</w:t>
      </w:r>
      <w:r>
        <w:rPr>
          <w:rFonts w:ascii="Times New Roman" w:eastAsia="휴먼명조" w:hAnsi="Times New Roman"/>
          <w:color w:val="000000"/>
          <w:spacing w:val="-4"/>
          <w:kern w:val="0"/>
          <w:sz w:val="26"/>
          <w:szCs w:val="26"/>
        </w:rPr>
        <w:t>-Hàn Quốc</w:t>
      </w:r>
    </w:p>
    <w:p w:rsidR="004F2F57" w:rsidRPr="0040366E" w:rsidRDefault="004F2F57" w:rsidP="00D46025">
      <w:pPr>
        <w:tabs>
          <w:tab w:val="left" w:pos="7280"/>
        </w:tabs>
        <w:spacing w:after="100" w:line="288" w:lineRule="auto"/>
        <w:ind w:left="1864" w:hanging="1864"/>
        <w:textAlignment w:val="baseline"/>
        <w:rPr>
          <w:rFonts w:ascii="Times New Roman" w:eastAsia="Gulim" w:hAnsi="Times New Roman"/>
          <w:b/>
          <w:color w:val="000000"/>
          <w:kern w:val="0"/>
          <w:sz w:val="26"/>
          <w:szCs w:val="26"/>
        </w:rPr>
      </w:pPr>
      <w:r w:rsidRPr="0040366E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◦</w:t>
      </w:r>
      <w:r w:rsidRPr="0040366E">
        <w:rPr>
          <w:rFonts w:ascii="Times New Roman" w:eastAsia="휴먼명조" w:hAnsi="Times New Roman"/>
          <w:b/>
          <w:color w:val="000000"/>
          <w:spacing w:val="-8"/>
          <w:kern w:val="0"/>
          <w:sz w:val="26"/>
          <w:szCs w:val="26"/>
        </w:rPr>
        <w:t xml:space="preserve">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Thời gian/địa điể</w:t>
      </w:r>
      <w:r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m: 8~10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 xml:space="preserve"> tháng 11 năm 2019</w:t>
      </w:r>
      <w:r w:rsidRPr="0040366E">
        <w:rPr>
          <w:rFonts w:ascii="Times New Roman" w:eastAsia="휴먼명조" w:hAnsi="Times New Roman"/>
          <w:b/>
          <w:bCs/>
          <w:color w:val="000000"/>
          <w:spacing w:val="-20"/>
          <w:kern w:val="0"/>
          <w:sz w:val="26"/>
          <w:szCs w:val="26"/>
        </w:rPr>
        <w:t xml:space="preserve">/ </w:t>
      </w:r>
      <w:r w:rsidRPr="002A5043">
        <w:rPr>
          <w:rFonts w:ascii="Times New Roman" w:eastAsia="휴먼명조" w:hAnsi="Times New Roman"/>
          <w:spacing w:val="-8"/>
          <w:kern w:val="0"/>
          <w:sz w:val="26"/>
          <w:szCs w:val="26"/>
        </w:rPr>
        <w:t>Khu phức hợp Chu Lai, tỉnh Quảng Nam</w:t>
      </w:r>
    </w:p>
    <w:p w:rsidR="004F2F57" w:rsidRPr="0040366E" w:rsidRDefault="004F2F57" w:rsidP="00D46025">
      <w:pPr>
        <w:tabs>
          <w:tab w:val="left" w:pos="7280"/>
        </w:tabs>
        <w:spacing w:after="100" w:line="288" w:lineRule="auto"/>
        <w:ind w:leftChars="1" w:left="741" w:hangingChars="299" w:hanging="739"/>
        <w:textAlignment w:val="baseline"/>
        <w:rPr>
          <w:rFonts w:ascii="Times New Roman" w:eastAsia="휴먼명조" w:hAnsi="Times New Roman"/>
          <w:b/>
          <w:color w:val="000000"/>
          <w:spacing w:val="-8"/>
          <w:kern w:val="0"/>
          <w:sz w:val="26"/>
          <w:szCs w:val="26"/>
        </w:rPr>
      </w:pPr>
      <w:r w:rsidRPr="0040366E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◦</w:t>
      </w:r>
      <w:r w:rsidRPr="0040366E">
        <w:rPr>
          <w:rFonts w:ascii="Times New Roman" w:eastAsia="휴먼명조" w:hAnsi="Times New Roman"/>
          <w:b/>
          <w:color w:val="000000"/>
          <w:spacing w:val="-8"/>
          <w:kern w:val="0"/>
          <w:sz w:val="26"/>
          <w:szCs w:val="26"/>
        </w:rPr>
        <w:t xml:space="preserve">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Đơn vị bảo trợ</w:t>
      </w:r>
      <w:r w:rsidRPr="0040366E">
        <w:rPr>
          <w:rFonts w:ascii="Times New Roman" w:eastAsia="휴먼명조" w:hAnsi="Times New Roman"/>
          <w:b/>
          <w:color w:val="000000"/>
          <w:spacing w:val="-8"/>
          <w:kern w:val="0"/>
          <w:sz w:val="26"/>
          <w:szCs w:val="26"/>
        </w:rPr>
        <w:t>:</w:t>
      </w:r>
    </w:p>
    <w:p w:rsidR="004F2F57" w:rsidRPr="002A5043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spacing w:val="-8"/>
          <w:kern w:val="0"/>
          <w:sz w:val="26"/>
          <w:szCs w:val="26"/>
        </w:rPr>
      </w:pPr>
      <w:r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>-</w:t>
      </w: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 </w:t>
      </w:r>
      <w:r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 </w:t>
      </w: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(Hàn Quốc) </w:t>
      </w:r>
      <w:r w:rsidRPr="002A5043">
        <w:rPr>
          <w:rFonts w:ascii="Times New Roman" w:eastAsia="휴먼명조" w:hAnsi="Times New Roman"/>
          <w:spacing w:val="-8"/>
          <w:kern w:val="0"/>
          <w:sz w:val="26"/>
          <w:szCs w:val="26"/>
        </w:rPr>
        <w:t>Bộ Thương mại, Công nghiệp và Năng lượng, Ủy ban Tổng thống về Chính sách hướng Nam mới.</w:t>
      </w:r>
    </w:p>
    <w:p w:rsidR="004F2F57" w:rsidRPr="0040366E" w:rsidRDefault="004F2F57" w:rsidP="00D46025">
      <w:pPr>
        <w:tabs>
          <w:tab w:val="left" w:pos="7280"/>
        </w:tabs>
        <w:spacing w:after="100" w:line="288" w:lineRule="auto"/>
        <w:ind w:leftChars="1" w:left="755" w:hangingChars="299" w:hanging="753"/>
        <w:textAlignment w:val="baseline"/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</w:pPr>
      <w:r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-  </w:t>
      </w: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>(Việt Nam) Bộ Kế hoạch và Đầu tư, UBND tỉnh Quảng Nam</w:t>
      </w:r>
    </w:p>
    <w:p w:rsidR="004F2F57" w:rsidRPr="0040366E" w:rsidRDefault="004F2F57" w:rsidP="00D46025">
      <w:pPr>
        <w:tabs>
          <w:tab w:val="left" w:pos="7280"/>
        </w:tabs>
        <w:spacing w:after="100" w:line="288" w:lineRule="auto"/>
        <w:ind w:left="1725" w:hangingChars="698" w:hanging="1725"/>
        <w:textAlignment w:val="baseline"/>
        <w:rPr>
          <w:rFonts w:ascii="Times New Roman" w:eastAsia="휴먼명조" w:hAnsi="Times New Roman"/>
          <w:b/>
          <w:color w:val="000000"/>
          <w:spacing w:val="-8"/>
          <w:kern w:val="0"/>
          <w:sz w:val="26"/>
          <w:szCs w:val="26"/>
        </w:rPr>
      </w:pPr>
      <w:r w:rsidRPr="0040366E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◦</w:t>
      </w:r>
      <w:r w:rsidRPr="0040366E">
        <w:rPr>
          <w:rFonts w:ascii="Times New Roman" w:eastAsia="휴먼명조" w:hAnsi="Times New Roman"/>
          <w:b/>
          <w:color w:val="000000"/>
          <w:spacing w:val="-8"/>
          <w:kern w:val="0"/>
          <w:sz w:val="26"/>
          <w:szCs w:val="26"/>
        </w:rPr>
        <w:t xml:space="preserve"> Đơn vị tổ chức: </w:t>
      </w:r>
    </w:p>
    <w:p w:rsidR="004F2F57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</w:pP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>-</w:t>
      </w:r>
      <w:r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   </w:t>
      </w: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>(Hàn Quốc) Liên hiệp doanh nghiệp Hàn Quốc – Nam Á và Đông Nam Á</w:t>
      </w:r>
    </w:p>
    <w:p w:rsidR="004F2F57" w:rsidRPr="0040366E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</w:pP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- </w:t>
      </w:r>
      <w:r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   </w:t>
      </w: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>(Việt Nam) Phòng Thương mại và Công nghiệp Việt Nam VCCI</w:t>
      </w:r>
    </w:p>
    <w:p w:rsidR="004F2F57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</w:pPr>
      <w:r w:rsidRPr="0040366E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◦</w:t>
      </w:r>
      <w:r w:rsidRPr="0040366E">
        <w:rPr>
          <w:rFonts w:ascii="Times New Roman" w:eastAsia="휴먼명조" w:hAnsi="Times New Roman"/>
          <w:b/>
          <w:color w:val="000000"/>
          <w:spacing w:val="-8"/>
          <w:kern w:val="0"/>
          <w:sz w:val="26"/>
          <w:szCs w:val="26"/>
        </w:rPr>
        <w:t xml:space="preserve">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Đơn vị hỗ trợ:</w:t>
      </w: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 </w:t>
      </w:r>
    </w:p>
    <w:p w:rsidR="004F2F57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</w:pPr>
      <w:r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 xml:space="preserve">-   </w:t>
      </w:r>
      <w:r w:rsidRPr="0040366E"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>(Hàn Quốc) Bản tin Tài chính</w:t>
      </w:r>
    </w:p>
    <w:p w:rsidR="004F2F57" w:rsidRPr="0040366E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</w:pPr>
      <w:r>
        <w:rPr>
          <w:rFonts w:ascii="Times New Roman" w:eastAsia="휴먼명조" w:hAnsi="Times New Roman"/>
          <w:color w:val="000000"/>
          <w:spacing w:val="-8"/>
          <w:kern w:val="0"/>
          <w:sz w:val="26"/>
          <w:szCs w:val="26"/>
        </w:rPr>
        <w:t>-   (Việt Nam): Đài truyền hình Việt Nam, các báo, đài …</w:t>
      </w:r>
    </w:p>
    <w:p w:rsidR="004F2F57" w:rsidRDefault="004F2F57" w:rsidP="00D46025">
      <w:pPr>
        <w:tabs>
          <w:tab w:val="left" w:pos="7280"/>
        </w:tabs>
        <w:spacing w:after="100" w:line="288" w:lineRule="auto"/>
        <w:ind w:left="1357" w:hangingChars="549" w:hanging="1357"/>
        <w:textAlignment w:val="baseline"/>
        <w:rPr>
          <w:rFonts w:ascii="Times New Roman" w:eastAsia="휴먼명조" w:hAnsi="Times New Roman"/>
          <w:spacing w:val="-8"/>
          <w:kern w:val="0"/>
          <w:sz w:val="26"/>
          <w:szCs w:val="26"/>
        </w:rPr>
      </w:pPr>
      <w:r w:rsidRPr="0040366E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 xml:space="preserve">◦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Khách mời:</w:t>
      </w:r>
      <w:r w:rsidRPr="0040366E">
        <w:rPr>
          <w:rFonts w:ascii="Times New Roman" w:eastAsia="휴먼명조" w:hAnsi="Times New Roman"/>
          <w:spacing w:val="-8"/>
          <w:kern w:val="0"/>
          <w:sz w:val="26"/>
          <w:szCs w:val="26"/>
        </w:rPr>
        <w:t xml:space="preserve"> </w:t>
      </w:r>
    </w:p>
    <w:p w:rsidR="004F2F57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spacing w:val="-6"/>
          <w:kern w:val="0"/>
          <w:sz w:val="26"/>
          <w:szCs w:val="26"/>
        </w:rPr>
      </w:pPr>
      <w:r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 xml:space="preserve">-   </w:t>
      </w:r>
      <w:r w:rsidRPr="0040366E">
        <w:rPr>
          <w:rFonts w:ascii="Times New Roman" w:eastAsia="휴먼명조" w:hAnsi="Times New Roman"/>
          <w:spacing w:val="-8"/>
          <w:kern w:val="0"/>
          <w:sz w:val="26"/>
          <w:szCs w:val="26"/>
        </w:rPr>
        <w:t>(Hàn Quốc)</w:t>
      </w:r>
      <w:r>
        <w:rPr>
          <w:rFonts w:ascii="Times New Roman" w:eastAsia="휴먼명조" w:hAnsi="Times New Roman"/>
          <w:spacing w:val="-8"/>
          <w:kern w:val="0"/>
          <w:sz w:val="26"/>
          <w:szCs w:val="26"/>
        </w:rPr>
        <w:t xml:space="preserve">: Khoảng hơn 150 đại biểu đại diện Lãnh đạo/CEO các Tập đoàn lớn Hàn Quốc có kế hoạch đầu tư hoặc chuyển đầu tư sang Việt Nam. </w:t>
      </w:r>
    </w:p>
    <w:p w:rsidR="004F2F57" w:rsidRDefault="004F2F57" w:rsidP="00D46025">
      <w:pPr>
        <w:tabs>
          <w:tab w:val="left" w:pos="7280"/>
        </w:tabs>
        <w:spacing w:after="100" w:line="288" w:lineRule="auto"/>
        <w:textAlignment w:val="baseline"/>
        <w:rPr>
          <w:rFonts w:ascii="Times New Roman" w:eastAsia="휴먼명조" w:hAnsi="Times New Roman"/>
          <w:spacing w:val="-6"/>
          <w:kern w:val="0"/>
          <w:sz w:val="26"/>
          <w:szCs w:val="26"/>
        </w:rPr>
      </w:pPr>
      <w:r>
        <w:rPr>
          <w:rFonts w:ascii="Times New Roman" w:eastAsia="휴먼명조" w:hAnsi="Times New Roman"/>
          <w:spacing w:val="-6"/>
          <w:kern w:val="0"/>
          <w:sz w:val="26"/>
          <w:szCs w:val="26"/>
        </w:rPr>
        <w:t xml:space="preserve">-   (Việt Nam): Khoảng 350 đại biểu đại diện Lãnh đạo các Bộ, ban ngành, doanh nghiệp Trung Ương và tỉnh Quảng Nam và các tỉnh, thành phố lân cận. </w:t>
      </w:r>
    </w:p>
    <w:p w:rsidR="004F2F57" w:rsidRDefault="004F2F57" w:rsidP="004F2F57">
      <w:pPr>
        <w:tabs>
          <w:tab w:val="left" w:pos="7280"/>
        </w:tabs>
        <w:spacing w:after="100" w:line="240" w:lineRule="auto"/>
        <w:ind w:leftChars="50" w:left="100" w:firstLineChars="50" w:firstLine="127"/>
        <w:textAlignment w:val="baseline"/>
        <w:rPr>
          <w:rFonts w:ascii="Times New Roman" w:eastAsia="휴먼명조" w:hAnsi="Times New Roman"/>
          <w:spacing w:val="-6"/>
          <w:kern w:val="0"/>
          <w:sz w:val="26"/>
          <w:szCs w:val="26"/>
        </w:rPr>
      </w:pPr>
    </w:p>
    <w:p w:rsidR="00D46025" w:rsidRPr="00AA30B5" w:rsidRDefault="00D46025" w:rsidP="004F2F57">
      <w:pPr>
        <w:tabs>
          <w:tab w:val="left" w:pos="7280"/>
        </w:tabs>
        <w:spacing w:after="100" w:line="240" w:lineRule="auto"/>
        <w:ind w:leftChars="50" w:left="100" w:firstLineChars="50" w:firstLine="127"/>
        <w:textAlignment w:val="baseline"/>
        <w:rPr>
          <w:rFonts w:ascii="Times New Roman" w:eastAsia="휴먼명조" w:hAnsi="Times New Roman"/>
          <w:spacing w:val="-6"/>
          <w:kern w:val="0"/>
          <w:sz w:val="26"/>
          <w:szCs w:val="26"/>
        </w:rPr>
      </w:pPr>
    </w:p>
    <w:p w:rsidR="004F2F57" w:rsidRDefault="004F2F57" w:rsidP="004F2F57">
      <w:pPr>
        <w:tabs>
          <w:tab w:val="left" w:pos="7280"/>
        </w:tabs>
        <w:spacing w:after="100" w:line="240" w:lineRule="auto"/>
        <w:ind w:left="548" w:hanging="548"/>
        <w:textAlignment w:val="baseline"/>
        <w:rPr>
          <w:rFonts w:ascii="Cambria Math" w:eastAsia="휴먼명조" w:hAnsi="Cambria Math" w:cs="Cambria Math"/>
          <w:b/>
          <w:bCs/>
          <w:color w:val="000000"/>
          <w:spacing w:val="-20"/>
          <w:kern w:val="0"/>
          <w:sz w:val="26"/>
          <w:szCs w:val="26"/>
        </w:rPr>
      </w:pPr>
    </w:p>
    <w:p w:rsidR="00D46025" w:rsidRDefault="00D46025">
      <w:pPr>
        <w:widowControl/>
        <w:wordWrap/>
        <w:autoSpaceDE/>
        <w:autoSpaceDN/>
        <w:jc w:val="left"/>
        <w:rPr>
          <w:rFonts w:ascii="Cambria Math" w:eastAsia="휴먼명조" w:hAnsi="Cambria Math" w:cs="Cambria Math"/>
          <w:b/>
          <w:bCs/>
          <w:color w:val="000000"/>
          <w:spacing w:val="-20"/>
          <w:kern w:val="0"/>
          <w:sz w:val="26"/>
          <w:szCs w:val="26"/>
        </w:rPr>
      </w:pPr>
      <w:r>
        <w:rPr>
          <w:rFonts w:ascii="Cambria Math" w:eastAsia="휴먼명조" w:hAnsi="Cambria Math" w:cs="Cambria Math"/>
          <w:b/>
          <w:bCs/>
          <w:color w:val="000000"/>
          <w:spacing w:val="-20"/>
          <w:kern w:val="0"/>
          <w:sz w:val="26"/>
          <w:szCs w:val="26"/>
        </w:rPr>
        <w:br w:type="page"/>
      </w:r>
    </w:p>
    <w:p w:rsidR="00D46025" w:rsidRDefault="00D46025" w:rsidP="00D46025">
      <w:pPr>
        <w:tabs>
          <w:tab w:val="left" w:pos="7280"/>
        </w:tabs>
        <w:spacing w:after="100" w:line="240" w:lineRule="auto"/>
        <w:ind w:left="548" w:hanging="548"/>
        <w:jc w:val="center"/>
        <w:textAlignment w:val="baseline"/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</w:pPr>
      <w:r>
        <w:rPr>
          <w:rFonts w:ascii="Cambria Math" w:eastAsia="휴먼명조" w:hAnsi="Cambria Math" w:cs="Cambria Math"/>
          <w:b/>
          <w:bCs/>
          <w:color w:val="000000"/>
          <w:spacing w:val="-20"/>
          <w:kern w:val="0"/>
          <w:sz w:val="26"/>
          <w:szCs w:val="26"/>
        </w:rPr>
        <w:lastRenderedPageBreak/>
        <w:t>“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Hội nghị Thượng đỉnh kinh doanh Việt Nam-Hàn Quốc</w:t>
      </w:r>
      <w:r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”</w:t>
      </w:r>
      <w:r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 xml:space="preserve"> </w:t>
      </w:r>
      <w:r w:rsidRPr="00D46025">
        <w:rPr>
          <w:rFonts w:ascii="Times New Roman" w:eastAsia="Batang" w:hAnsi="Times New Roman"/>
          <w:i/>
          <w:color w:val="000000"/>
          <w:spacing w:val="-8"/>
          <w:kern w:val="0"/>
          <w:sz w:val="26"/>
          <w:szCs w:val="26"/>
        </w:rPr>
        <w:t>(chương trình dự kiến)</w:t>
      </w:r>
    </w:p>
    <w:p w:rsidR="00D46025" w:rsidRDefault="00D46025" w:rsidP="00D46025">
      <w:pPr>
        <w:tabs>
          <w:tab w:val="left" w:pos="7280"/>
        </w:tabs>
        <w:spacing w:after="100" w:line="240" w:lineRule="auto"/>
        <w:ind w:leftChars="100" w:left="200"/>
        <w:textAlignment w:val="baseline"/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</w:pPr>
      <w:r w:rsidRPr="00A25118">
        <w:rPr>
          <w:rFonts w:ascii="Times New Roman" w:eastAsia="Batang" w:hAnsi="Times New Roman"/>
          <w:b/>
          <w:color w:val="000000"/>
          <w:spacing w:val="-4"/>
          <w:kern w:val="0"/>
          <w:sz w:val="26"/>
          <w:szCs w:val="26"/>
        </w:rPr>
        <w:t>◦</w:t>
      </w:r>
      <w:r w:rsidRPr="00A25118">
        <w:rPr>
          <w:rFonts w:ascii="Times New Roman" w:eastAsia="휴먼명조" w:hAnsi="Times New Roman"/>
          <w:b/>
          <w:bCs/>
          <w:color w:val="000000"/>
          <w:spacing w:val="-20"/>
          <w:kern w:val="0"/>
          <w:sz w:val="26"/>
          <w:szCs w:val="26"/>
        </w:rPr>
        <w:t xml:space="preserve">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Thời gian/ Địa điể</w:t>
      </w:r>
      <w:r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m: 2019.11.9, 08:30~16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:</w:t>
      </w:r>
      <w:r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3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0</w:t>
      </w:r>
      <w:r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 xml:space="preserve"> </w:t>
      </w:r>
      <w:r w:rsidRPr="00414E4C"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  <w:t>tại Khu Phức hợp Chu Lai, tỉnh Quảng Nam</w:t>
      </w:r>
    </w:p>
    <w:p w:rsidR="00D46025" w:rsidRDefault="00D46025" w:rsidP="00D46025">
      <w:pPr>
        <w:tabs>
          <w:tab w:val="left" w:pos="7280"/>
        </w:tabs>
        <w:spacing w:after="0" w:line="240" w:lineRule="auto"/>
        <w:ind w:leftChars="100" w:left="200"/>
        <w:textAlignment w:val="baseline"/>
        <w:rPr>
          <w:rFonts w:ascii="Times New Roman" w:eastAsia="Batang" w:hAnsi="Times New Roman"/>
          <w:b/>
          <w:color w:val="000000"/>
          <w:spacing w:val="-8"/>
          <w:kern w:val="0"/>
          <w:sz w:val="26"/>
          <w:szCs w:val="26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944"/>
        <w:gridCol w:w="4678"/>
      </w:tblGrid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Pr="00636358" w:rsidRDefault="00D46025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>
              <w:rPr>
                <w:rFonts w:ascii="Cambria Math" w:eastAsia="휴먼명조" w:hAnsi="Cambria Math" w:cs="Cambria Math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br w:type="page"/>
            </w:r>
            <w:r w:rsidR="004F2F57"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Thời Gian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Hoạt động chính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Lưu ý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  <w:t>08:30~09:00 (30‘)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Tiệc trà cho khách VIPs</w:t>
            </w:r>
          </w:p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(Khách mời đăng ký từ 8:30)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left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VIP Room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  <w:t>09:00~09:40 (40‘)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4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Lễ Khai mạc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(Hàn Quốc) Chủ tịch Liên hiệp doanh nghiệp Hàn Quốc – Nam Á và Đông Nam Á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4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Bài phát biểu chào mừng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(Hàn Quốc) Chủ tịch Ủy ban tổng thống về chính sách hướng Nam mới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4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Bài phát biểu chào mừng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(Việt Nam) Chủ tịch Phòng Thương mại và Công nghiệp Việt Nam (VCCI)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09:40~10:00 (20‘)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4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Bài phát biểu đặc biệt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(Việt Nam) Thủ tướng Chính phủ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10:00~10:10 (10‘)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Default="004F2F57" w:rsidP="00D465F5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>Lễ</w:t>
            </w:r>
            <w:r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  <w:t xml:space="preserve"> ký MOU</w:t>
            </w:r>
          </w:p>
          <w:p w:rsidR="004F2F57" w:rsidRDefault="004F2F57" w:rsidP="00D465F5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[Hợp tác Khởi nghiệp] 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(Hàn Quốc) KOTRA - (Việt Nam) VCCI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Dự kiến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10:10~10:20 (10‘)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Các VIP chụp ảnh lưu niệm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Các VIP</w:t>
            </w:r>
          </w:p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gồm có Thủ tướng Chính phủ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10:20~11:0</w:t>
            </w:r>
            <w:r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5</w:t>
            </w: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 xml:space="preserve"> (4</w:t>
            </w:r>
            <w:r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5</w:t>
            </w: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Bài thuyết trình 1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Chiến lược hợp tác kinh tế Hàn Quốc-Việt Nam trong tương lai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(Hàn Quốc) KOTRA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Bài thuyết trình 2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Kế hoạch phát triển miền Trung Việt Nam và cơ hội </w:t>
            </w:r>
            <w:r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hợp tác </w:t>
            </w: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đầu tư</w:t>
            </w:r>
            <w:r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 Việt Nam – Hàn Quốc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(Việt Nam) Bộ Kế hoạch và Đầu tư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F2F57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Bài thuyết trình 3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Cơ hội </w:t>
            </w: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Hợp tác Việt Nam</w:t>
            </w:r>
            <w:r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 -</w:t>
            </w: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 Hàn Quốc cho dự án thành phố thông minh Tam Kỳ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(Việt Nam) Ủy ban Nhân dân tỉnh Quảng Nam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11:05~11:20 (15</w:t>
            </w: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Nghỉ giải lao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kern w:val="0"/>
                <w:sz w:val="26"/>
                <w:szCs w:val="26"/>
              </w:rPr>
              <w:t>11:20~12:00 (40‘)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 xml:space="preserve">Bài thuyết </w:t>
            </w:r>
            <w:r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trình 4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Thành phố thông minh tại Hàn Quốc và cơ hội đầu tư tại Việt Nam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17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w w:val="90"/>
                <w:kern w:val="0"/>
                <w:sz w:val="26"/>
                <w:szCs w:val="26"/>
              </w:rPr>
              <w:t>(</w:t>
            </w: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Hàn Quốc) Các Cơ quan và Công ty liên quan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Bài thuyế</w:t>
            </w:r>
            <w:r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t trình 5</w:t>
            </w:r>
          </w:p>
          <w:p w:rsidR="004F2F57" w:rsidRPr="00636358" w:rsidRDefault="004F2F57" w:rsidP="00D465F5">
            <w:pPr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Chiến lược hợp tác Hàn Quốc – Việt Nam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(trường hợp thành công 1)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한양중고딕" w:hAnsi="Times New Roman"/>
                <w:w w:val="90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(Việt Nam) THACO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Bài thuyế</w:t>
            </w:r>
            <w:r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  <w:t>t trình 6</w:t>
            </w:r>
          </w:p>
          <w:p w:rsidR="004F2F57" w:rsidRPr="00636358" w:rsidRDefault="004F2F57" w:rsidP="00D465F5">
            <w:pPr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Chiến lược hợp tác Hàn Quốc – Việt Nam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(trường hợp thành công 2</w:t>
            </w:r>
            <w:r w:rsidRPr="00636358">
              <w:rPr>
                <w:rFonts w:ascii="Times New Roman" w:eastAsia="한양중고딕" w:hAnsi="Times New Roman"/>
                <w:spacing w:val="-10"/>
                <w:kern w:val="0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left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(Việt Nam) PANKO</w:t>
            </w: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  <w:t>12:00~13:20</w:t>
            </w:r>
            <w:r w:rsidRPr="00636358"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  <w:t xml:space="preserve"> (80‘)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한양중고딕" w:hAnsi="Times New Roman"/>
                <w:b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Ăn trưa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</w:p>
        </w:tc>
      </w:tr>
      <w:tr w:rsidR="004F2F57" w:rsidRPr="00636358" w:rsidTr="00D46025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F2F57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  <w:t>13:30~16:30</w:t>
            </w:r>
          </w:p>
          <w:p w:rsidR="004F2F57" w:rsidRPr="00636358" w:rsidRDefault="004F2F57" w:rsidP="00D465F5">
            <w:pPr>
              <w:tabs>
                <w:tab w:val="left" w:pos="7280"/>
              </w:tabs>
              <w:wordWrap/>
              <w:spacing w:before="20" w:after="20" w:line="240" w:lineRule="auto"/>
              <w:jc w:val="center"/>
              <w:textAlignment w:val="baseline"/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한양중고딕" w:hAnsi="Times New Roman"/>
                <w:color w:val="000000"/>
                <w:kern w:val="0"/>
                <w:sz w:val="26"/>
                <w:szCs w:val="26"/>
              </w:rPr>
              <w:t>(180’)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F2F57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636358"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Giao thương Gặp gỡ doanh nghiệp</w:t>
            </w:r>
            <w:r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</w:p>
          <w:p w:rsidR="004F2F57" w:rsidRPr="00636358" w:rsidRDefault="004F2F57" w:rsidP="00D465F5">
            <w:pPr>
              <w:wordWrap/>
              <w:spacing w:before="20" w:after="20" w:line="240" w:lineRule="auto"/>
              <w:ind w:left="100" w:hanging="100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  <w:r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  <w:t>Việt Nam – Hàn Quốc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2F57" w:rsidRPr="00636358" w:rsidRDefault="004F2F57" w:rsidP="00D465F5">
            <w:pPr>
              <w:wordWrap/>
              <w:spacing w:before="20" w:after="20" w:line="240" w:lineRule="auto"/>
              <w:ind w:firstLineChars="50" w:firstLine="126"/>
              <w:jc w:val="center"/>
              <w:textAlignment w:val="baseline"/>
              <w:rPr>
                <w:rFonts w:ascii="Times New Roman" w:eastAsia="Batang" w:hAnsi="Times New Roman"/>
                <w:color w:val="000000"/>
                <w:spacing w:val="-8"/>
                <w:kern w:val="0"/>
                <w:sz w:val="26"/>
                <w:szCs w:val="26"/>
              </w:rPr>
            </w:pPr>
          </w:p>
        </w:tc>
      </w:tr>
    </w:tbl>
    <w:p w:rsidR="009A5E34" w:rsidRDefault="009A5E34" w:rsidP="00D46025"/>
    <w:sectPr w:rsidR="009A5E34" w:rsidSect="00D46025">
      <w:footerReference w:type="default" r:id="rId4"/>
      <w:pgSz w:w="12240" w:h="15840"/>
      <w:pgMar w:top="709" w:right="1077" w:bottom="14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18" w:rsidRDefault="00D46025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7"/>
    <w:rsid w:val="00482CEB"/>
    <w:rsid w:val="004F2F57"/>
    <w:rsid w:val="00502660"/>
    <w:rsid w:val="009A5E34"/>
    <w:rsid w:val="00D46025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1AEE-7670-4DC6-9478-753E93C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5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2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57"/>
    <w:rPr>
      <w:rFonts w:ascii="Malgun Gothic" w:eastAsia="Malgun Gothic" w:hAnsi="Malgun Gothic" w:cs="Times New Roman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2019-10-04T02:02:00Z</dcterms:created>
  <dcterms:modified xsi:type="dcterms:W3CDTF">2019-10-04T02:41:00Z</dcterms:modified>
</cp:coreProperties>
</file>